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E87491" w:rsidRPr="00D763B5" w:rsidTr="008F3FA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491" w:rsidRPr="00E87491" w:rsidRDefault="0034731D" w:rsidP="005950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  <w:r w:rsidR="00595095">
              <w:rPr>
                <w:rFonts w:ascii="Arial" w:hAnsi="Arial" w:cs="Arial"/>
                <w:b/>
              </w:rPr>
              <w:t>2</w:t>
            </w:r>
            <w:r w:rsidR="00E87491" w:rsidRPr="00E87491">
              <w:rPr>
                <w:rFonts w:ascii="Arial" w:hAnsi="Arial" w:cs="Arial"/>
                <w:b/>
              </w:rPr>
              <w:t xml:space="preserve"> Terminology - </w:t>
            </w:r>
            <w:r w:rsidR="004A06D7">
              <w:rPr>
                <w:rFonts w:ascii="Arial" w:hAnsi="Arial" w:cs="Arial"/>
                <w:b/>
              </w:rPr>
              <w:t>KEY</w:t>
            </w:r>
            <w:bookmarkStart w:id="0" w:name="_GoBack"/>
            <w:bookmarkEnd w:id="0"/>
          </w:p>
        </w:tc>
      </w:tr>
      <w:tr w:rsidR="00D763B5" w:rsidRPr="00D763B5" w:rsidTr="008F3FA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63B5" w:rsidRPr="00D763B5" w:rsidRDefault="00D763B5" w:rsidP="00D763B5">
            <w:pPr>
              <w:rPr>
                <w:rFonts w:ascii="Arial" w:hAnsi="Arial" w:cs="Arial"/>
                <w:b/>
              </w:rPr>
            </w:pPr>
            <w:r w:rsidRPr="00D763B5">
              <w:rPr>
                <w:rFonts w:ascii="Arial" w:hAnsi="Arial" w:cs="Arial"/>
                <w:b/>
                <w:u w:val="single"/>
              </w:rPr>
              <w:t>Directions</w:t>
            </w:r>
            <w:r w:rsidRPr="00D763B5">
              <w:rPr>
                <w:rFonts w:ascii="Arial" w:hAnsi="Arial" w:cs="Arial"/>
                <w:b/>
              </w:rPr>
              <w:t>:  Record key terms and definitions on this chart as they are encountered throughout this objective.</w:t>
            </w:r>
          </w:p>
        </w:tc>
      </w:tr>
      <w:tr w:rsidR="00D763B5" w:rsidRPr="00D763B5" w:rsidTr="008F3FA8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95FEA" w:rsidRPr="00895FEA" w:rsidRDefault="0034731D" w:rsidP="00895FEA">
            <w:pPr>
              <w:rPr>
                <w:b/>
              </w:rPr>
            </w:pPr>
            <w:r>
              <w:rPr>
                <w:b/>
              </w:rPr>
              <w:t>2.0</w:t>
            </w:r>
            <w:r w:rsidR="00595095">
              <w:rPr>
                <w:b/>
              </w:rPr>
              <w:t>2</w:t>
            </w:r>
            <w:r w:rsidR="00D763B5">
              <w:rPr>
                <w:b/>
              </w:rPr>
              <w:t xml:space="preserve"> </w:t>
            </w:r>
            <w:r>
              <w:rPr>
                <w:b/>
              </w:rPr>
              <w:t xml:space="preserve">Understand </w:t>
            </w:r>
            <w:r w:rsidR="00895FEA" w:rsidRPr="00895FEA">
              <w:rPr>
                <w:b/>
                <w:bCs/>
              </w:rPr>
              <w:t>nurse aide observations, recording, and reporting.</w:t>
            </w:r>
          </w:p>
          <w:p w:rsidR="00D763B5" w:rsidRPr="00D763B5" w:rsidRDefault="00D763B5" w:rsidP="00595095">
            <w:pPr>
              <w:rPr>
                <w:b/>
              </w:rPr>
            </w:pPr>
          </w:p>
        </w:tc>
      </w:tr>
      <w:tr w:rsidR="00D763B5" w:rsidRPr="00D763B5" w:rsidTr="00D763B5">
        <w:tc>
          <w:tcPr>
            <w:tcW w:w="2358" w:type="dxa"/>
            <w:shd w:val="clear" w:color="auto" w:fill="F2F2F2"/>
          </w:tcPr>
          <w:p w:rsidR="00D763B5" w:rsidRPr="00D763B5" w:rsidRDefault="00D763B5" w:rsidP="00D763B5">
            <w:pPr>
              <w:rPr>
                <w:b/>
              </w:rPr>
            </w:pPr>
            <w:r w:rsidRPr="00D763B5">
              <w:rPr>
                <w:b/>
              </w:rPr>
              <w:t>Term</w:t>
            </w:r>
          </w:p>
        </w:tc>
        <w:tc>
          <w:tcPr>
            <w:tcW w:w="7218" w:type="dxa"/>
            <w:shd w:val="clear" w:color="auto" w:fill="F2F2F2"/>
          </w:tcPr>
          <w:p w:rsidR="00D763B5" w:rsidRPr="00D763B5" w:rsidRDefault="00D763B5" w:rsidP="00D763B5">
            <w:pPr>
              <w:rPr>
                <w:b/>
              </w:rPr>
            </w:pPr>
            <w:r w:rsidRPr="00D763B5">
              <w:rPr>
                <w:b/>
              </w:rPr>
              <w:t>Definition</w:t>
            </w:r>
          </w:p>
        </w:tc>
      </w:tr>
      <w:tr w:rsidR="00D763B5" w:rsidRPr="00D763B5" w:rsidTr="00D763B5">
        <w:tc>
          <w:tcPr>
            <w:tcW w:w="2358" w:type="dxa"/>
          </w:tcPr>
          <w:p w:rsidR="00D763B5" w:rsidRPr="00D763B5" w:rsidRDefault="002B6AB8" w:rsidP="00D763B5">
            <w:r>
              <w:t>Reporting</w:t>
            </w:r>
          </w:p>
        </w:tc>
        <w:tc>
          <w:tcPr>
            <w:tcW w:w="7218" w:type="dxa"/>
          </w:tcPr>
          <w:p w:rsidR="00D763B5" w:rsidRPr="00D763B5" w:rsidRDefault="002B6AB8" w:rsidP="00D763B5">
            <w:r>
              <w:t>The verbal sharing of resident/patient information.</w:t>
            </w:r>
          </w:p>
        </w:tc>
      </w:tr>
      <w:tr w:rsidR="00D763B5" w:rsidRPr="00D763B5" w:rsidTr="00D763B5">
        <w:tc>
          <w:tcPr>
            <w:tcW w:w="2358" w:type="dxa"/>
          </w:tcPr>
          <w:p w:rsidR="00D763B5" w:rsidRPr="00D763B5" w:rsidRDefault="002B6AB8" w:rsidP="00D763B5">
            <w:r>
              <w:t>Recording</w:t>
            </w:r>
          </w:p>
        </w:tc>
        <w:tc>
          <w:tcPr>
            <w:tcW w:w="7218" w:type="dxa"/>
          </w:tcPr>
          <w:p w:rsidR="00D763B5" w:rsidRPr="00D763B5" w:rsidRDefault="002B6AB8" w:rsidP="00D763B5">
            <w:r>
              <w:t xml:space="preserve">The writing of resident/patient information.  It also refers to entering resident data in an electronic charting system.  Recording is often referred to as charting or documenting. </w:t>
            </w:r>
          </w:p>
        </w:tc>
      </w:tr>
      <w:tr w:rsidR="00D763B5" w:rsidRPr="00D763B5" w:rsidTr="00D763B5">
        <w:tc>
          <w:tcPr>
            <w:tcW w:w="2358" w:type="dxa"/>
          </w:tcPr>
          <w:p w:rsidR="00D763B5" w:rsidRPr="00D763B5" w:rsidRDefault="002B6AB8" w:rsidP="00D763B5">
            <w:r>
              <w:t>Concise</w:t>
            </w:r>
          </w:p>
        </w:tc>
        <w:tc>
          <w:tcPr>
            <w:tcW w:w="7218" w:type="dxa"/>
          </w:tcPr>
          <w:p w:rsidR="00D763B5" w:rsidRPr="00D763B5" w:rsidRDefault="002B6AB8" w:rsidP="00D763B5">
            <w:r>
              <w:t xml:space="preserve">Expressing much in few words. </w:t>
            </w:r>
          </w:p>
        </w:tc>
      </w:tr>
      <w:tr w:rsidR="00D763B5" w:rsidRPr="00D763B5" w:rsidTr="00D763B5">
        <w:tc>
          <w:tcPr>
            <w:tcW w:w="2358" w:type="dxa"/>
          </w:tcPr>
          <w:p w:rsidR="00D763B5" w:rsidRPr="00D763B5" w:rsidRDefault="002B6AB8" w:rsidP="00D763B5">
            <w:r>
              <w:t>Military Time</w:t>
            </w:r>
          </w:p>
        </w:tc>
        <w:tc>
          <w:tcPr>
            <w:tcW w:w="7218" w:type="dxa"/>
          </w:tcPr>
          <w:p w:rsidR="00D763B5" w:rsidRPr="00D763B5" w:rsidRDefault="002B6AB8" w:rsidP="00537687">
            <w:r>
              <w:t xml:space="preserve">24-hour clock. </w:t>
            </w:r>
            <w:r w:rsidR="00537687">
              <w:t xml:space="preserve">The hours are numbered from 0000 or 2400 through 2300.  1:00pm = 1300, 2:00pm = 1400, 3:00pm = 1500, 4:00pm = 1600, 5:00pm = 1700, 6:00pm = 1800, 7:00pm = 1900, 8:00pm = 2000, 9:00pm = 2100, 10:00pm = 2200, 11:00pm = 2300.  </w:t>
            </w:r>
          </w:p>
        </w:tc>
      </w:tr>
      <w:tr w:rsidR="00537687" w:rsidRPr="00D763B5" w:rsidTr="00D763B5">
        <w:tc>
          <w:tcPr>
            <w:tcW w:w="2358" w:type="dxa"/>
          </w:tcPr>
          <w:p w:rsidR="00537687" w:rsidRDefault="00537687" w:rsidP="00D763B5">
            <w:r>
              <w:t>Incident Report</w:t>
            </w:r>
          </w:p>
        </w:tc>
        <w:tc>
          <w:tcPr>
            <w:tcW w:w="7218" w:type="dxa"/>
          </w:tcPr>
          <w:p w:rsidR="00537687" w:rsidRDefault="00537687" w:rsidP="00537687">
            <w:r>
              <w:t xml:space="preserve">A concise objective report of an unexpected event. The purpose is to collect information about what happened.  The purpose is not to assign blame. </w:t>
            </w:r>
          </w:p>
        </w:tc>
      </w:tr>
      <w:tr w:rsidR="00537687" w:rsidRPr="00D763B5" w:rsidTr="00D763B5">
        <w:tc>
          <w:tcPr>
            <w:tcW w:w="2358" w:type="dxa"/>
          </w:tcPr>
          <w:p w:rsidR="00537687" w:rsidRDefault="00537687" w:rsidP="00D763B5">
            <w:r>
              <w:t>Body Language</w:t>
            </w:r>
          </w:p>
        </w:tc>
        <w:tc>
          <w:tcPr>
            <w:tcW w:w="7218" w:type="dxa"/>
          </w:tcPr>
          <w:p w:rsidR="00537687" w:rsidRDefault="00537687" w:rsidP="00537687">
            <w:r>
              <w:t xml:space="preserve">This is one form of non-verbal communication and it sends messages just like words do.  </w:t>
            </w:r>
          </w:p>
        </w:tc>
      </w:tr>
      <w:tr w:rsidR="006958F4" w:rsidRPr="00D763B5" w:rsidTr="00D763B5">
        <w:tc>
          <w:tcPr>
            <w:tcW w:w="2358" w:type="dxa"/>
          </w:tcPr>
          <w:p w:rsidR="006958F4" w:rsidRDefault="006958F4" w:rsidP="00D763B5">
            <w:r>
              <w:t>Resident Care Plan</w:t>
            </w:r>
          </w:p>
        </w:tc>
        <w:tc>
          <w:tcPr>
            <w:tcW w:w="7218" w:type="dxa"/>
          </w:tcPr>
          <w:p w:rsidR="006958F4" w:rsidRDefault="006958F4" w:rsidP="00537687">
            <w:r>
              <w:t>An individualized plan for each resident.  It is developed to help achieve goals of care.  This plan list tasks that each member of the care team must perform.</w:t>
            </w:r>
          </w:p>
        </w:tc>
      </w:tr>
      <w:tr w:rsidR="006958F4" w:rsidRPr="00D763B5" w:rsidTr="00D763B5">
        <w:tc>
          <w:tcPr>
            <w:tcW w:w="2358" w:type="dxa"/>
          </w:tcPr>
          <w:p w:rsidR="006958F4" w:rsidRDefault="006958F4" w:rsidP="00D763B5">
            <w:r>
              <w:t>Resident Medical Record</w:t>
            </w:r>
          </w:p>
        </w:tc>
        <w:tc>
          <w:tcPr>
            <w:tcW w:w="7218" w:type="dxa"/>
          </w:tcPr>
          <w:p w:rsidR="006958F4" w:rsidRDefault="006958F4" w:rsidP="00895FEA">
            <w:r>
              <w:t xml:space="preserve">A permanent, </w:t>
            </w:r>
            <w:r w:rsidR="00895FEA">
              <w:t>confidential, and</w:t>
            </w:r>
            <w:r>
              <w:t xml:space="preserve"> legal collection of medical information that includes assessments, implementations, evaluations, management plans, and progress notes.  The purpose of the record is to organize the large amounts of resident data</w:t>
            </w:r>
            <w:r w:rsidR="00895FEA">
              <w:t xml:space="preserve"> and </w:t>
            </w:r>
            <w:r>
              <w:t xml:space="preserve">offers a place where each discipline can see what other disciplines are doing. </w:t>
            </w:r>
            <w:r w:rsidR="00895FEA">
              <w:t xml:space="preserve"> The information is only available to health care workers involved in the care of the resident. </w:t>
            </w:r>
          </w:p>
        </w:tc>
      </w:tr>
      <w:tr w:rsidR="00895FEA" w:rsidRPr="00D763B5" w:rsidTr="00D763B5">
        <w:tc>
          <w:tcPr>
            <w:tcW w:w="2358" w:type="dxa"/>
          </w:tcPr>
          <w:p w:rsidR="00895FEA" w:rsidRDefault="00895FEA" w:rsidP="00D763B5">
            <w:r>
              <w:t>CareTracker</w:t>
            </w:r>
          </w:p>
        </w:tc>
        <w:tc>
          <w:tcPr>
            <w:tcW w:w="7218" w:type="dxa"/>
          </w:tcPr>
          <w:p w:rsidR="00895FEA" w:rsidRDefault="00895FEA" w:rsidP="00895FEA">
            <w:r>
              <w:t xml:space="preserve">One example of a computer program designed to make it easy for nurse aides and other staff to accurately document resident care.  </w:t>
            </w:r>
          </w:p>
        </w:tc>
      </w:tr>
      <w:tr w:rsidR="00895FEA" w:rsidRPr="00D763B5" w:rsidTr="00D763B5">
        <w:tc>
          <w:tcPr>
            <w:tcW w:w="2358" w:type="dxa"/>
          </w:tcPr>
          <w:p w:rsidR="00895FEA" w:rsidRDefault="00895FEA" w:rsidP="00D763B5">
            <w:r>
              <w:t>ADL</w:t>
            </w:r>
          </w:p>
        </w:tc>
        <w:tc>
          <w:tcPr>
            <w:tcW w:w="7218" w:type="dxa"/>
          </w:tcPr>
          <w:p w:rsidR="00895FEA" w:rsidRDefault="00895FEA" w:rsidP="00895FEA">
            <w:r>
              <w:t xml:space="preserve">Activities of Daily Living.  </w:t>
            </w:r>
            <w:r w:rsidR="00084833">
              <w:t xml:space="preserve">ADLs include bathing, dressing, caring for teeth, skin, nails, and hair, walking, transferring, toileting, and eating and drinking. 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Pr="005E59A5" w:rsidRDefault="005E59A5" w:rsidP="00D763B5">
            <w:pPr>
              <w:rPr>
                <w:b/>
              </w:rPr>
            </w:pPr>
            <w:r w:rsidRPr="005E59A5">
              <w:rPr>
                <w:b/>
              </w:rPr>
              <w:lastRenderedPageBreak/>
              <w:t>Common Abbreviations</w:t>
            </w:r>
          </w:p>
        </w:tc>
        <w:tc>
          <w:tcPr>
            <w:tcW w:w="7218" w:type="dxa"/>
          </w:tcPr>
          <w:p w:rsidR="00084833" w:rsidRPr="005E59A5" w:rsidRDefault="005E59A5" w:rsidP="00895FEA">
            <w:pPr>
              <w:rPr>
                <w:b/>
              </w:rPr>
            </w:pPr>
            <w:r w:rsidRPr="005E59A5">
              <w:rPr>
                <w:b/>
              </w:rPr>
              <w:t>Meaning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abd</w:t>
            </w:r>
          </w:p>
        </w:tc>
        <w:tc>
          <w:tcPr>
            <w:tcW w:w="7218" w:type="dxa"/>
          </w:tcPr>
          <w:p w:rsidR="00084833" w:rsidRDefault="00084833" w:rsidP="00895FEA">
            <w:r>
              <w:t>abdomen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ac, AC</w:t>
            </w:r>
          </w:p>
        </w:tc>
        <w:tc>
          <w:tcPr>
            <w:tcW w:w="7218" w:type="dxa"/>
          </w:tcPr>
          <w:p w:rsidR="00084833" w:rsidRDefault="00084833" w:rsidP="00895FEA">
            <w:r>
              <w:t>Before meals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ad lib</w:t>
            </w:r>
          </w:p>
        </w:tc>
        <w:tc>
          <w:tcPr>
            <w:tcW w:w="7218" w:type="dxa"/>
          </w:tcPr>
          <w:p w:rsidR="00084833" w:rsidRDefault="00084833" w:rsidP="00895FEA">
            <w:r>
              <w:t>As desired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amb</w:t>
            </w:r>
          </w:p>
        </w:tc>
        <w:tc>
          <w:tcPr>
            <w:tcW w:w="7218" w:type="dxa"/>
          </w:tcPr>
          <w:p w:rsidR="00084833" w:rsidRDefault="00084833" w:rsidP="00895FEA">
            <w:r>
              <w:t>Ambulatory, able to walk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bid</w:t>
            </w:r>
          </w:p>
        </w:tc>
        <w:tc>
          <w:tcPr>
            <w:tcW w:w="7218" w:type="dxa"/>
          </w:tcPr>
          <w:p w:rsidR="00084833" w:rsidRDefault="00084833" w:rsidP="00895FEA">
            <w:r>
              <w:t>Two times a day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BM</w:t>
            </w:r>
          </w:p>
        </w:tc>
        <w:tc>
          <w:tcPr>
            <w:tcW w:w="7218" w:type="dxa"/>
          </w:tcPr>
          <w:p w:rsidR="00084833" w:rsidRDefault="00084833" w:rsidP="00895FEA">
            <w:r>
              <w:t>Bowel Movement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BP, B/P</w:t>
            </w:r>
          </w:p>
        </w:tc>
        <w:tc>
          <w:tcPr>
            <w:tcW w:w="7218" w:type="dxa"/>
          </w:tcPr>
          <w:p w:rsidR="00084833" w:rsidRDefault="00084833" w:rsidP="00895FEA">
            <w:r>
              <w:t>Blood Pressure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Default="005E59A5" w:rsidP="00D763B5">
            <w:r>
              <w:t>STAT</w:t>
            </w:r>
          </w:p>
        </w:tc>
        <w:tc>
          <w:tcPr>
            <w:tcW w:w="7218" w:type="dxa"/>
          </w:tcPr>
          <w:p w:rsidR="00084833" w:rsidRDefault="005E59A5" w:rsidP="00895FEA">
            <w:r>
              <w:t xml:space="preserve">At once, immediately </w:t>
            </w:r>
          </w:p>
        </w:tc>
      </w:tr>
      <w:tr w:rsidR="00084833" w:rsidRPr="00D763B5" w:rsidTr="005E59A5">
        <w:tc>
          <w:tcPr>
            <w:tcW w:w="2358" w:type="dxa"/>
          </w:tcPr>
          <w:p w:rsidR="00084833" w:rsidRDefault="005E59A5" w:rsidP="005E59A5">
            <w:r>
              <w:t>w/c</w:t>
            </w:r>
          </w:p>
        </w:tc>
        <w:tc>
          <w:tcPr>
            <w:tcW w:w="7218" w:type="dxa"/>
          </w:tcPr>
          <w:p w:rsidR="00084833" w:rsidRDefault="005E59A5" w:rsidP="00895FEA">
            <w:r>
              <w:t>Wheelchair</w:t>
            </w:r>
          </w:p>
        </w:tc>
      </w:tr>
      <w:tr w:rsidR="00084833" w:rsidRPr="00D763B5" w:rsidTr="005E59A5">
        <w:trPr>
          <w:trHeight w:val="566"/>
        </w:trPr>
        <w:tc>
          <w:tcPr>
            <w:tcW w:w="2358" w:type="dxa"/>
          </w:tcPr>
          <w:p w:rsidR="00084833" w:rsidRDefault="00DE1797" w:rsidP="005E59A5">
            <w:r>
              <w:t>c/o</w:t>
            </w:r>
          </w:p>
        </w:tc>
        <w:tc>
          <w:tcPr>
            <w:tcW w:w="7218" w:type="dxa"/>
          </w:tcPr>
          <w:p w:rsidR="00084833" w:rsidRDefault="00DE1797" w:rsidP="00895FEA">
            <w:r>
              <w:t xml:space="preserve">Complains of </w:t>
            </w:r>
          </w:p>
        </w:tc>
      </w:tr>
      <w:tr w:rsidR="00084833" w:rsidRPr="00D763B5" w:rsidTr="005E59A5">
        <w:tc>
          <w:tcPr>
            <w:tcW w:w="2358" w:type="dxa"/>
          </w:tcPr>
          <w:p w:rsidR="00084833" w:rsidRDefault="00DE1797" w:rsidP="005E59A5">
            <w:r>
              <w:t>CHF</w:t>
            </w:r>
          </w:p>
        </w:tc>
        <w:tc>
          <w:tcPr>
            <w:tcW w:w="7218" w:type="dxa"/>
          </w:tcPr>
          <w:p w:rsidR="00084833" w:rsidRDefault="00DE1797" w:rsidP="00895FEA">
            <w:r>
              <w:t>Congestive heart failure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DNR</w:t>
            </w:r>
          </w:p>
        </w:tc>
        <w:tc>
          <w:tcPr>
            <w:tcW w:w="7218" w:type="dxa"/>
          </w:tcPr>
          <w:p w:rsidR="00DE1797" w:rsidRDefault="00DE1797" w:rsidP="00895FEA">
            <w:r>
              <w:t>Do Not Resuscitate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Dx, dx</w:t>
            </w:r>
          </w:p>
        </w:tc>
        <w:tc>
          <w:tcPr>
            <w:tcW w:w="7218" w:type="dxa"/>
          </w:tcPr>
          <w:p w:rsidR="00DE1797" w:rsidRDefault="00DE1797" w:rsidP="00895FEA">
            <w:r>
              <w:t>Diagnosis – what is wrong with the resident, what illness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 xml:space="preserve">FBS </w:t>
            </w:r>
          </w:p>
        </w:tc>
        <w:tc>
          <w:tcPr>
            <w:tcW w:w="7218" w:type="dxa"/>
          </w:tcPr>
          <w:p w:rsidR="00DE1797" w:rsidRDefault="00DE1797" w:rsidP="00895FEA">
            <w:r>
              <w:t>Fasting blood sugar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FWB</w:t>
            </w:r>
          </w:p>
        </w:tc>
        <w:tc>
          <w:tcPr>
            <w:tcW w:w="7218" w:type="dxa"/>
          </w:tcPr>
          <w:p w:rsidR="00DE1797" w:rsidRDefault="00DE1797" w:rsidP="00895FEA">
            <w:r>
              <w:t>Full weight bearing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HS</w:t>
            </w:r>
          </w:p>
        </w:tc>
        <w:tc>
          <w:tcPr>
            <w:tcW w:w="7218" w:type="dxa"/>
          </w:tcPr>
          <w:p w:rsidR="00DE1797" w:rsidRDefault="00DE1797" w:rsidP="00895FEA">
            <w:r>
              <w:t>Hour of sleep, bedtime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inc</w:t>
            </w:r>
          </w:p>
        </w:tc>
        <w:tc>
          <w:tcPr>
            <w:tcW w:w="7218" w:type="dxa"/>
          </w:tcPr>
          <w:p w:rsidR="00DE1797" w:rsidRDefault="00DE1797" w:rsidP="00895FEA">
            <w:r>
              <w:t>Incontinent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NPO</w:t>
            </w:r>
          </w:p>
        </w:tc>
        <w:tc>
          <w:tcPr>
            <w:tcW w:w="7218" w:type="dxa"/>
          </w:tcPr>
          <w:p w:rsidR="00DE1797" w:rsidRDefault="00DE1797" w:rsidP="00895FEA">
            <w:r>
              <w:t>Nothing by mouth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5E59A5" w:rsidP="005E59A5">
            <w:r>
              <w:t>NWB</w:t>
            </w:r>
          </w:p>
        </w:tc>
        <w:tc>
          <w:tcPr>
            <w:tcW w:w="7218" w:type="dxa"/>
          </w:tcPr>
          <w:p w:rsidR="00DE1797" w:rsidRDefault="005E59A5" w:rsidP="00895FEA">
            <w:r>
              <w:t>Non weight bearing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5E59A5" w:rsidP="005E59A5">
            <w:r>
              <w:t>OOB</w:t>
            </w:r>
          </w:p>
        </w:tc>
        <w:tc>
          <w:tcPr>
            <w:tcW w:w="7218" w:type="dxa"/>
          </w:tcPr>
          <w:p w:rsidR="00DE1797" w:rsidRDefault="005E59A5" w:rsidP="00895FEA">
            <w:r>
              <w:t>Out of bed</w:t>
            </w:r>
          </w:p>
        </w:tc>
      </w:tr>
      <w:tr w:rsidR="00DE1797" w:rsidRPr="00D763B5" w:rsidTr="005E59A5">
        <w:tc>
          <w:tcPr>
            <w:tcW w:w="2358" w:type="dxa"/>
          </w:tcPr>
          <w:p w:rsidR="00DE1797" w:rsidRDefault="005E59A5" w:rsidP="005E59A5">
            <w:r>
              <w:t>TID</w:t>
            </w:r>
          </w:p>
        </w:tc>
        <w:tc>
          <w:tcPr>
            <w:tcW w:w="7218" w:type="dxa"/>
          </w:tcPr>
          <w:p w:rsidR="00DE1797" w:rsidRDefault="005E59A5" w:rsidP="00895FEA">
            <w:r>
              <w:t>Three times a day</w:t>
            </w:r>
          </w:p>
        </w:tc>
      </w:tr>
      <w:tr w:rsidR="005E59A5" w:rsidRPr="00D763B5" w:rsidTr="005E59A5">
        <w:tc>
          <w:tcPr>
            <w:tcW w:w="2358" w:type="dxa"/>
          </w:tcPr>
          <w:p w:rsidR="005E59A5" w:rsidRDefault="005E59A5" w:rsidP="005E59A5">
            <w:r>
              <w:t>pc</w:t>
            </w:r>
          </w:p>
        </w:tc>
        <w:tc>
          <w:tcPr>
            <w:tcW w:w="7218" w:type="dxa"/>
          </w:tcPr>
          <w:p w:rsidR="005E59A5" w:rsidRDefault="005E59A5" w:rsidP="00895FEA">
            <w:r>
              <w:t>After meals</w:t>
            </w:r>
          </w:p>
        </w:tc>
      </w:tr>
      <w:tr w:rsidR="005E59A5" w:rsidRPr="00D763B5" w:rsidTr="005E59A5">
        <w:tc>
          <w:tcPr>
            <w:tcW w:w="2358" w:type="dxa"/>
          </w:tcPr>
          <w:p w:rsidR="005E59A5" w:rsidRDefault="005E59A5" w:rsidP="005E59A5">
            <w:r>
              <w:t>PRN, prn</w:t>
            </w:r>
          </w:p>
        </w:tc>
        <w:tc>
          <w:tcPr>
            <w:tcW w:w="7218" w:type="dxa"/>
          </w:tcPr>
          <w:p w:rsidR="005E59A5" w:rsidRDefault="005E59A5" w:rsidP="00895FEA">
            <w:r>
              <w:t>As necessary</w:t>
            </w:r>
          </w:p>
        </w:tc>
      </w:tr>
    </w:tbl>
    <w:p w:rsidR="00D763B5" w:rsidRPr="00D763B5" w:rsidRDefault="00D763B5" w:rsidP="00D763B5"/>
    <w:sectPr w:rsidR="00D763B5" w:rsidRPr="00D763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C5" w:rsidRDefault="003059C5" w:rsidP="00D763B5">
      <w:pPr>
        <w:spacing w:after="0" w:line="240" w:lineRule="auto"/>
      </w:pPr>
      <w:r>
        <w:separator/>
      </w:r>
    </w:p>
  </w:endnote>
  <w:endnote w:type="continuationSeparator" w:id="0">
    <w:p w:rsidR="003059C5" w:rsidRDefault="003059C5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5" w:rsidRDefault="00264331">
    <w:pPr>
      <w:pStyle w:val="Footer"/>
    </w:pPr>
    <w:r>
      <w:t>2.</w:t>
    </w:r>
    <w:r w:rsidR="00DA1E99"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C5" w:rsidRDefault="003059C5" w:rsidP="00D763B5">
      <w:pPr>
        <w:spacing w:after="0" w:line="240" w:lineRule="auto"/>
      </w:pPr>
      <w:r>
        <w:separator/>
      </w:r>
    </w:p>
  </w:footnote>
  <w:footnote w:type="continuationSeparator" w:id="0">
    <w:p w:rsidR="003059C5" w:rsidRDefault="003059C5" w:rsidP="00D7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5" w:rsidRDefault="00D763B5">
    <w:pPr>
      <w:pStyle w:val="Header"/>
    </w:pPr>
    <w:r>
      <w:t xml:space="preserve">Nursing Fundamentals </w:t>
    </w:r>
    <w:r w:rsidR="00FC3F77">
      <w:t>HN</w:t>
    </w:r>
    <w:r>
      <w:t>43</w:t>
    </w:r>
  </w:p>
  <w:p w:rsidR="00D763B5" w:rsidRDefault="00D76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B5"/>
    <w:rsid w:val="000379BB"/>
    <w:rsid w:val="00073A91"/>
    <w:rsid w:val="00084833"/>
    <w:rsid w:val="00111083"/>
    <w:rsid w:val="00162F05"/>
    <w:rsid w:val="001A2608"/>
    <w:rsid w:val="00210CE5"/>
    <w:rsid w:val="00264331"/>
    <w:rsid w:val="002B6AB8"/>
    <w:rsid w:val="003059C5"/>
    <w:rsid w:val="00324C11"/>
    <w:rsid w:val="00327DBE"/>
    <w:rsid w:val="0034731D"/>
    <w:rsid w:val="00357BB0"/>
    <w:rsid w:val="003B1521"/>
    <w:rsid w:val="004A06D7"/>
    <w:rsid w:val="005054C8"/>
    <w:rsid w:val="00537687"/>
    <w:rsid w:val="00595095"/>
    <w:rsid w:val="005E59A5"/>
    <w:rsid w:val="005F6F4C"/>
    <w:rsid w:val="006444D1"/>
    <w:rsid w:val="006958F4"/>
    <w:rsid w:val="00817F6F"/>
    <w:rsid w:val="00895FEA"/>
    <w:rsid w:val="008A61C5"/>
    <w:rsid w:val="008E077D"/>
    <w:rsid w:val="008F3FA8"/>
    <w:rsid w:val="00925013"/>
    <w:rsid w:val="00A11518"/>
    <w:rsid w:val="00A42031"/>
    <w:rsid w:val="00B01978"/>
    <w:rsid w:val="00B24C2E"/>
    <w:rsid w:val="00BC1417"/>
    <w:rsid w:val="00C4018D"/>
    <w:rsid w:val="00C823A8"/>
    <w:rsid w:val="00CA5EDE"/>
    <w:rsid w:val="00D763B5"/>
    <w:rsid w:val="00DA1E99"/>
    <w:rsid w:val="00DE1797"/>
    <w:rsid w:val="00DE3DFB"/>
    <w:rsid w:val="00E721CA"/>
    <w:rsid w:val="00E87491"/>
    <w:rsid w:val="00EC1814"/>
    <w:rsid w:val="00F2574B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5"/>
  </w:style>
  <w:style w:type="paragraph" w:styleId="Footer">
    <w:name w:val="footer"/>
    <w:basedOn w:val="Normal"/>
    <w:link w:val="Foot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5"/>
  </w:style>
  <w:style w:type="paragraph" w:styleId="BalloonText">
    <w:name w:val="Balloon Text"/>
    <w:basedOn w:val="Normal"/>
    <w:link w:val="BalloonTextChar"/>
    <w:uiPriority w:val="99"/>
    <w:semiHidden/>
    <w:unhideWhenUsed/>
    <w:rsid w:val="00D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5"/>
  </w:style>
  <w:style w:type="paragraph" w:styleId="Footer">
    <w:name w:val="footer"/>
    <w:basedOn w:val="Normal"/>
    <w:link w:val="Foot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5"/>
  </w:style>
  <w:style w:type="paragraph" w:styleId="BalloonText">
    <w:name w:val="Balloon Text"/>
    <w:basedOn w:val="Normal"/>
    <w:link w:val="BalloonTextChar"/>
    <w:uiPriority w:val="99"/>
    <w:semiHidden/>
    <w:unhideWhenUsed/>
    <w:rsid w:val="00D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dpi-xp</dc:creator>
  <cp:lastModifiedBy>Anne Whisnant</cp:lastModifiedBy>
  <cp:revision>2</cp:revision>
  <cp:lastPrinted>2013-08-06T19:06:00Z</cp:lastPrinted>
  <dcterms:created xsi:type="dcterms:W3CDTF">2014-03-11T20:06:00Z</dcterms:created>
  <dcterms:modified xsi:type="dcterms:W3CDTF">2014-03-11T20:06:00Z</dcterms:modified>
</cp:coreProperties>
</file>